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  <w:t>2021年</w:t>
      </w: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  <w:t>半年重庆市市场监督管理局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  <w:t>所属事业单位公开招聘工作人员</w:t>
      </w: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  <w:lang w:eastAsia="zh-CN"/>
        </w:rPr>
        <w:t>笔试成绩、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5"/>
          <w:kern w:val="0"/>
          <w:sz w:val="44"/>
          <w:szCs w:val="44"/>
        </w:rPr>
        <w:t>进入面试环节人选报名资格复审及面试有关事宜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一、笔试成绩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笔试成绩及进入面试环节人选名单详见附件。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</w:rPr>
        <w:t>、报名资格复审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  <w:t>（一）时间。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2021年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日（星期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）9：00—17：00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  <w:t>（二）地点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  <w:lang w:val="en-US" w:eastAsia="zh-CN"/>
        </w:rPr>
        <w:t>1.重庆市计量质量检测研究院。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限报考该单位且进入面试环节的考生。重庆市渝北区杨柳北路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1号办公楼301号房间，联系人及电话：刘老师，023-89232153。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2.重庆市市场监督管理局档案信息中心。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限报考该单位且进入面试环节的考生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。重庆市渝北区龙山大道403号办公楼603号房间，联系人及电话：张老师，023-63724184。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3.重庆市质量和标准化研究院。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限报考该单位且进入面试环节的考生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。重庆市江北区五简路9号办公楼1508号房间，联系人及电话：王老师，023-89232289。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4.重庆市特种设备检测研究院。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限报考该单位且进入面试环节的考生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。重庆市两江新区高新园芙蓉路5号办公楼1207号房间，联系人及电话：张老师，023-89232263。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  <w:t>（三）所需材料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公共科目笔试准考证。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身份证原件和复印件。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学历（学位）证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原件和复印件。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国（境）外高校毕业的，提供教育部中国留学服务中心的学历认证原件和复印件。尚未取得招聘岗位要求的学历（学位）证书的境内高校应届毕业生，提供就读高校签章的《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2021年下半年重庆市属事业单位公开招聘报名推荐表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详见《2021年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半年重庆市属事业单位公开招聘工作人员公告》附件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报考岗位放宽年龄要求的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，提供相关高级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职称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资格原件和复件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报考岗位要求相关工作经历的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，提供工作单位出具的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证明材料（需写明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从事的具体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工作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岗位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及其起止时间）。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.报考人员属机关事业单位工作人员的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eastAsia="zh-CN"/>
        </w:rPr>
        <w:t>，提供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《机关事业单位工作人员诚信应聘承诺书》（详见《2021年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半年重庆市属事业单位公开招聘工作人员公告》附件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7.《2021年下半年重庆市属事业单位公开招聘工作人员公告》第三条第（六）中“按应届高校毕业生对待”、“视为应届高校毕业生”的，提供公告规定符合报考条件相应情形的证明材料。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8.报考岗位要求的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其他文件材料原件和复印件。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highlight w:val="none"/>
        </w:rPr>
        <w:t>（四）面试人选递补。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报名资格复审不合格或经确认主动放弃面试的，其缺额按报考该岗位应聘人员的笔试总成绩从高到低依次递补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，递补有关事宜由重庆市市场监督管理局确定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  <w:t>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暂定2021年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val="en-US" w:eastAsia="zh-CN"/>
        </w:rPr>
        <w:t>5日（星期日）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。具体时间、地点等事宜在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通过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报名资格复审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  <w:lang w:eastAsia="zh-CN"/>
        </w:rPr>
        <w:t>后，现场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highlight w:val="none"/>
        </w:rPr>
        <w:t>书面通知本人。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</w:rPr>
        <w:t>、疫情防控</w:t>
      </w: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highlight w:val="none"/>
          <w:lang w:eastAsia="zh-CN"/>
        </w:rPr>
        <w:t>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当前全球疫情仍在蔓延，我国“外防输入、内防反弹”压力仍较大。为保证广大考生的身体健康，请考生通过官方渠道查询本人所处地区的疫情风险等级。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（一）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根据重庆市关于新冠病毒肺炎疫情防控工作的最新要求，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考生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参加现场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资格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复审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和面试时须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持“两码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”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（健康码“绿码”、行程码），其中，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14天内有中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高风险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地区、市外旅居史以及近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28天有境外旅居史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的考生，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还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须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提供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24小时核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酸检测阴性证明或包含核酸检测阴性信息的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健康码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“绿码”。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参加现场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资格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复审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和面试的考生应在当天入场时主动向工作人员出示上述证明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经现场测量体温正常（&lt;37.3℃）者方可进入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自备一次性使用医用口罩或医用外科口罩，除身份确认、面试答题环节摘除口罩以外，应全程佩戴，做好个人防护。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考生在面试当天不能按上述要求提供证明，以及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考生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当天进入面试现场前，因体温异常（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≥37.3℃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）、干咳、乏力等症状，经现场医务专业人员确认有可疑症状的，应配合安排至医院发热门诊就诊。因上述情形被集中隔离医学观察或被送至医院发热门诊就诊的考生，不再参加此次面试，视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放弃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highlight w:val="none"/>
        </w:rPr>
        <w:t>面试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考生如因有相关旅居史、密切接触史等被集中隔离，面试当天无法到达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考场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报到的，视为放弃面试资格。仍处于新冠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肺炎治疗期或出院观察期，以及因其他个人原因无法参加面试的考生，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88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（五）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考生应认真阅读并在现场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复审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时签署《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诚信承诺书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消其面试资格，并记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诚信档案，如有违法行为，将依法追究其法律责任。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88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上述措施根据国内疫情防控工作形势及时动态调整。</w:t>
      </w:r>
    </w:p>
    <w:sectPr>
      <w:footerReference r:id="rId3" w:type="default"/>
      <w:pgSz w:w="11906" w:h="16838"/>
      <w:pgMar w:top="2098" w:right="1474" w:bottom="1984" w:left="1588" w:header="851" w:footer="1417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cs="宋体"/>
        <w:sz w:val="28"/>
        <w:szCs w:val="28"/>
      </w:rPr>
    </w:pPr>
    <w:r>
      <w:rPr>
        <w:rStyle w:val="7"/>
        <w:rFonts w:ascii="宋体" w:hAnsi="宋体" w:cs="宋体"/>
        <w:sz w:val="28"/>
        <w:szCs w:val="28"/>
      </w:rPr>
      <w:fldChar w:fldCharType="begin"/>
    </w:r>
    <w:r>
      <w:rPr>
        <w:rStyle w:val="7"/>
        <w:rFonts w:ascii="宋体" w:hAnsi="宋体" w:cs="宋体"/>
        <w:sz w:val="28"/>
        <w:szCs w:val="28"/>
      </w:rPr>
      <w:instrText xml:space="preserve">PAGE  </w:instrText>
    </w:r>
    <w:r>
      <w:rPr>
        <w:rStyle w:val="7"/>
        <w:rFonts w:ascii="宋体" w:hAnsi="宋体" w:cs="宋体"/>
        <w:sz w:val="28"/>
        <w:szCs w:val="28"/>
      </w:rPr>
      <w:fldChar w:fldCharType="separate"/>
    </w:r>
    <w:r>
      <w:rPr>
        <w:rStyle w:val="7"/>
        <w:rFonts w:ascii="宋体" w:hAnsi="宋体" w:cs="宋体"/>
        <w:sz w:val="28"/>
        <w:szCs w:val="28"/>
      </w:rPr>
      <w:t>- 3 -</w:t>
    </w:r>
    <w:r>
      <w:rPr>
        <w:rStyle w:val="7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mirrorMargins w:val="1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8A9"/>
    <w:rsid w:val="00091FE6"/>
    <w:rsid w:val="00097415"/>
    <w:rsid w:val="00106AAA"/>
    <w:rsid w:val="001238A9"/>
    <w:rsid w:val="00195707"/>
    <w:rsid w:val="001A1B66"/>
    <w:rsid w:val="001E2317"/>
    <w:rsid w:val="0021344D"/>
    <w:rsid w:val="002A6DB1"/>
    <w:rsid w:val="003C0B09"/>
    <w:rsid w:val="00432E09"/>
    <w:rsid w:val="00490552"/>
    <w:rsid w:val="00526D30"/>
    <w:rsid w:val="0055147A"/>
    <w:rsid w:val="00693CEF"/>
    <w:rsid w:val="006C7A8F"/>
    <w:rsid w:val="007074DF"/>
    <w:rsid w:val="007105F4"/>
    <w:rsid w:val="007B290B"/>
    <w:rsid w:val="007B62E0"/>
    <w:rsid w:val="00831975"/>
    <w:rsid w:val="00893B2D"/>
    <w:rsid w:val="00B12237"/>
    <w:rsid w:val="00B242EC"/>
    <w:rsid w:val="00B6312B"/>
    <w:rsid w:val="00CE19A5"/>
    <w:rsid w:val="00D60709"/>
    <w:rsid w:val="00E670E0"/>
    <w:rsid w:val="00F55A39"/>
    <w:rsid w:val="00FB7912"/>
    <w:rsid w:val="02F75849"/>
    <w:rsid w:val="031E3CC7"/>
    <w:rsid w:val="046D6BBA"/>
    <w:rsid w:val="064A74E8"/>
    <w:rsid w:val="07633F60"/>
    <w:rsid w:val="0AE92147"/>
    <w:rsid w:val="11E73255"/>
    <w:rsid w:val="121E2180"/>
    <w:rsid w:val="13534085"/>
    <w:rsid w:val="1A1353AD"/>
    <w:rsid w:val="1E2008BE"/>
    <w:rsid w:val="21034D7D"/>
    <w:rsid w:val="235B5EF9"/>
    <w:rsid w:val="24B75107"/>
    <w:rsid w:val="275B795C"/>
    <w:rsid w:val="27AD6040"/>
    <w:rsid w:val="2B7A24C6"/>
    <w:rsid w:val="2C233C45"/>
    <w:rsid w:val="2EB871BC"/>
    <w:rsid w:val="31557536"/>
    <w:rsid w:val="3255214D"/>
    <w:rsid w:val="376D07C2"/>
    <w:rsid w:val="3BFA71F2"/>
    <w:rsid w:val="3F1B05F4"/>
    <w:rsid w:val="48B92C66"/>
    <w:rsid w:val="4BA07070"/>
    <w:rsid w:val="4CB50A75"/>
    <w:rsid w:val="4E29111B"/>
    <w:rsid w:val="4E404C4F"/>
    <w:rsid w:val="50964BB6"/>
    <w:rsid w:val="510C267B"/>
    <w:rsid w:val="520E2759"/>
    <w:rsid w:val="52963A46"/>
    <w:rsid w:val="56F81DFC"/>
    <w:rsid w:val="5A0C5FFF"/>
    <w:rsid w:val="6115791B"/>
    <w:rsid w:val="660B2D2A"/>
    <w:rsid w:val="7078584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locked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customStyle="1" w:styleId="9">
    <w:name w:val="Heading 1 Char"/>
    <w:basedOn w:val="6"/>
    <w:link w:val="3"/>
    <w:qFormat/>
    <w:locked/>
    <w:uiPriority w:val="99"/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Footer Char"/>
    <w:basedOn w:val="6"/>
    <w:link w:val="2"/>
    <w:semiHidden/>
    <w:qFormat/>
    <w:locked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tit17"/>
    <w:basedOn w:val="1"/>
    <w:qFormat/>
    <w:uiPriority w:val="99"/>
    <w:pPr>
      <w:spacing w:before="390"/>
      <w:jc w:val="left"/>
    </w:pPr>
    <w:rPr>
      <w:color w:val="333333"/>
      <w:kern w:val="0"/>
      <w:sz w:val="30"/>
      <w:szCs w:val="30"/>
    </w:rPr>
  </w:style>
  <w:style w:type="character" w:customStyle="1" w:styleId="14">
    <w:name w:val="font11"/>
    <w:basedOn w:val="6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5</Pages>
  <Words>315</Words>
  <Characters>1797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1979-12-31T16:13:00Z</dcterms:created>
  <dc:creator>hp</dc:creator>
  <cp:lastModifiedBy>万华平</cp:lastModifiedBy>
  <cp:lastPrinted>2021-11-19T06:41:00Z</cp:lastPrinted>
  <dcterms:modified xsi:type="dcterms:W3CDTF">2021-11-19T07:06:11Z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